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0714D" w14:textId="77777777" w:rsidR="00E364C1" w:rsidRDefault="00E364C1" w:rsidP="00E364C1">
      <w:pPr>
        <w:spacing w:line="480" w:lineRule="auto"/>
        <w:jc w:val="center"/>
        <w:rPr>
          <w:rFonts w:ascii="Times New Roman" w:hAnsi="Times New Roman" w:cs="Times New Roman"/>
          <w:b/>
          <w:sz w:val="24"/>
          <w:szCs w:val="24"/>
        </w:rPr>
      </w:pPr>
    </w:p>
    <w:p w14:paraId="4FD770E3" w14:textId="77777777" w:rsidR="00E364C1" w:rsidRDefault="00E364C1" w:rsidP="00E364C1">
      <w:pPr>
        <w:spacing w:line="480" w:lineRule="auto"/>
        <w:jc w:val="center"/>
        <w:rPr>
          <w:rFonts w:ascii="Times New Roman" w:hAnsi="Times New Roman" w:cs="Times New Roman"/>
          <w:b/>
          <w:sz w:val="24"/>
          <w:szCs w:val="24"/>
        </w:rPr>
      </w:pPr>
    </w:p>
    <w:p w14:paraId="17128D1C" w14:textId="77777777" w:rsidR="00E364C1" w:rsidRDefault="00E364C1" w:rsidP="00E364C1">
      <w:pPr>
        <w:spacing w:line="480" w:lineRule="auto"/>
        <w:jc w:val="center"/>
        <w:rPr>
          <w:rFonts w:ascii="Times New Roman" w:hAnsi="Times New Roman" w:cs="Times New Roman"/>
          <w:b/>
          <w:sz w:val="24"/>
          <w:szCs w:val="24"/>
        </w:rPr>
      </w:pPr>
    </w:p>
    <w:p w14:paraId="3DBC1A14" w14:textId="77777777" w:rsidR="00E364C1" w:rsidRDefault="00E364C1" w:rsidP="00E364C1">
      <w:pPr>
        <w:spacing w:line="480" w:lineRule="auto"/>
        <w:jc w:val="center"/>
        <w:rPr>
          <w:rFonts w:ascii="Times New Roman" w:hAnsi="Times New Roman" w:cs="Times New Roman"/>
          <w:b/>
          <w:sz w:val="24"/>
          <w:szCs w:val="24"/>
        </w:rPr>
      </w:pPr>
    </w:p>
    <w:p w14:paraId="74413FDD" w14:textId="77777777" w:rsidR="00E364C1" w:rsidRPr="00E364C1" w:rsidRDefault="00116826" w:rsidP="00E364C1">
      <w:pPr>
        <w:spacing w:line="480" w:lineRule="auto"/>
        <w:jc w:val="center"/>
        <w:rPr>
          <w:rFonts w:ascii="Times New Roman" w:hAnsi="Times New Roman" w:cs="Times New Roman"/>
          <w:b/>
          <w:sz w:val="24"/>
          <w:szCs w:val="24"/>
        </w:rPr>
      </w:pPr>
      <w:r w:rsidRPr="00E364C1">
        <w:rPr>
          <w:rFonts w:ascii="Times New Roman" w:hAnsi="Times New Roman" w:cs="Times New Roman"/>
          <w:b/>
          <w:sz w:val="24"/>
          <w:szCs w:val="24"/>
        </w:rPr>
        <w:t>Athletics of the Future</w:t>
      </w:r>
    </w:p>
    <w:p w14:paraId="063BEFE2" w14:textId="77777777" w:rsidR="00E364C1" w:rsidRPr="00EC27A3" w:rsidRDefault="00E364C1" w:rsidP="00E364C1">
      <w:pPr>
        <w:spacing w:line="480" w:lineRule="auto"/>
        <w:jc w:val="center"/>
        <w:rPr>
          <w:rFonts w:ascii="Times New Roman" w:hAnsi="Times New Roman" w:cs="Times New Roman"/>
          <w:b/>
          <w:sz w:val="24"/>
          <w:szCs w:val="24"/>
        </w:rPr>
      </w:pPr>
    </w:p>
    <w:p w14:paraId="446E6879" w14:textId="245F5009" w:rsidR="00E364C1" w:rsidRPr="00EC27A3" w:rsidRDefault="008048FF" w:rsidP="00E364C1">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 xml:space="preserve">Student’s </w:t>
      </w:r>
      <w:r w:rsidR="00116826" w:rsidRPr="00EC27A3">
        <w:rPr>
          <w:rFonts w:ascii="Times New Roman" w:hAnsi="Times New Roman" w:cs="Times New Roman"/>
          <w:bCs/>
          <w:sz w:val="24"/>
          <w:szCs w:val="24"/>
        </w:rPr>
        <w:t>Name</w:t>
      </w:r>
    </w:p>
    <w:p w14:paraId="5AAACCB6" w14:textId="77777777" w:rsidR="00E364C1" w:rsidRPr="00EC27A3" w:rsidRDefault="00116826" w:rsidP="00E364C1">
      <w:pPr>
        <w:spacing w:line="480" w:lineRule="auto"/>
        <w:jc w:val="center"/>
        <w:rPr>
          <w:rFonts w:ascii="Times New Roman" w:hAnsi="Times New Roman" w:cs="Times New Roman"/>
          <w:bCs/>
          <w:sz w:val="24"/>
          <w:szCs w:val="24"/>
        </w:rPr>
      </w:pPr>
      <w:r w:rsidRPr="00EC27A3">
        <w:rPr>
          <w:rFonts w:ascii="Times New Roman" w:hAnsi="Times New Roman" w:cs="Times New Roman"/>
          <w:bCs/>
          <w:sz w:val="24"/>
          <w:szCs w:val="24"/>
        </w:rPr>
        <w:t>Institution Affiliation</w:t>
      </w:r>
    </w:p>
    <w:p w14:paraId="657C4B64" w14:textId="77777777" w:rsidR="00E364C1" w:rsidRPr="00EC27A3" w:rsidRDefault="00116826" w:rsidP="00E364C1">
      <w:pPr>
        <w:spacing w:line="480" w:lineRule="auto"/>
        <w:jc w:val="center"/>
        <w:rPr>
          <w:rFonts w:ascii="Times New Roman" w:hAnsi="Times New Roman" w:cs="Times New Roman"/>
          <w:bCs/>
          <w:sz w:val="24"/>
          <w:szCs w:val="24"/>
        </w:rPr>
      </w:pPr>
      <w:r w:rsidRPr="00EC27A3">
        <w:rPr>
          <w:rFonts w:ascii="Times New Roman" w:hAnsi="Times New Roman" w:cs="Times New Roman"/>
          <w:bCs/>
          <w:sz w:val="24"/>
          <w:szCs w:val="24"/>
        </w:rPr>
        <w:t>Course Name</w:t>
      </w:r>
    </w:p>
    <w:p w14:paraId="6C651D08" w14:textId="77777777" w:rsidR="00E364C1" w:rsidRPr="00EC27A3" w:rsidRDefault="00116826" w:rsidP="00E364C1">
      <w:pPr>
        <w:spacing w:line="480" w:lineRule="auto"/>
        <w:jc w:val="center"/>
        <w:rPr>
          <w:rFonts w:ascii="Times New Roman" w:hAnsi="Times New Roman" w:cs="Times New Roman"/>
          <w:bCs/>
          <w:sz w:val="24"/>
          <w:szCs w:val="24"/>
        </w:rPr>
      </w:pPr>
      <w:r w:rsidRPr="00EC27A3">
        <w:rPr>
          <w:rFonts w:ascii="Times New Roman" w:hAnsi="Times New Roman" w:cs="Times New Roman"/>
          <w:bCs/>
          <w:sz w:val="24"/>
          <w:szCs w:val="24"/>
        </w:rPr>
        <w:t>Instructor</w:t>
      </w:r>
    </w:p>
    <w:p w14:paraId="7E17B6B6" w14:textId="77777777" w:rsidR="00E364C1" w:rsidRPr="00EC27A3" w:rsidRDefault="00116826" w:rsidP="00E364C1">
      <w:pPr>
        <w:spacing w:line="480" w:lineRule="auto"/>
        <w:jc w:val="center"/>
        <w:rPr>
          <w:rFonts w:ascii="Times New Roman" w:hAnsi="Times New Roman" w:cs="Times New Roman"/>
          <w:bCs/>
          <w:sz w:val="24"/>
          <w:szCs w:val="24"/>
        </w:rPr>
      </w:pPr>
      <w:r w:rsidRPr="00EC27A3">
        <w:rPr>
          <w:rFonts w:ascii="Times New Roman" w:hAnsi="Times New Roman" w:cs="Times New Roman"/>
          <w:bCs/>
          <w:sz w:val="24"/>
          <w:szCs w:val="24"/>
        </w:rPr>
        <w:t>Date</w:t>
      </w:r>
    </w:p>
    <w:p w14:paraId="6EC9593A" w14:textId="77777777" w:rsidR="00E364C1" w:rsidRPr="00EC27A3" w:rsidRDefault="00E364C1" w:rsidP="00E364C1">
      <w:pPr>
        <w:spacing w:line="480" w:lineRule="auto"/>
        <w:jc w:val="center"/>
        <w:rPr>
          <w:rFonts w:ascii="Times New Roman" w:hAnsi="Times New Roman" w:cs="Times New Roman"/>
          <w:b/>
          <w:bCs/>
          <w:sz w:val="24"/>
          <w:szCs w:val="24"/>
        </w:rPr>
      </w:pPr>
    </w:p>
    <w:p w14:paraId="3D7102AD" w14:textId="77777777" w:rsidR="00E364C1" w:rsidRPr="00EC27A3" w:rsidRDefault="00E364C1" w:rsidP="00E364C1">
      <w:pPr>
        <w:spacing w:line="480" w:lineRule="auto"/>
        <w:jc w:val="center"/>
        <w:rPr>
          <w:rFonts w:ascii="Times New Roman" w:hAnsi="Times New Roman" w:cs="Times New Roman"/>
          <w:b/>
          <w:bCs/>
          <w:sz w:val="24"/>
          <w:szCs w:val="24"/>
        </w:rPr>
      </w:pPr>
    </w:p>
    <w:p w14:paraId="33808363" w14:textId="77777777" w:rsidR="00E364C1" w:rsidRDefault="00E364C1" w:rsidP="00E364C1">
      <w:pPr>
        <w:spacing w:line="480" w:lineRule="auto"/>
        <w:jc w:val="center"/>
        <w:rPr>
          <w:rFonts w:ascii="Times New Roman" w:hAnsi="Times New Roman" w:cs="Times New Roman"/>
          <w:b/>
          <w:sz w:val="24"/>
          <w:szCs w:val="24"/>
        </w:rPr>
      </w:pPr>
    </w:p>
    <w:p w14:paraId="643D2CF4" w14:textId="77777777" w:rsidR="00E364C1" w:rsidRDefault="00E364C1" w:rsidP="00E364C1">
      <w:pPr>
        <w:spacing w:line="480" w:lineRule="auto"/>
        <w:jc w:val="center"/>
        <w:rPr>
          <w:rFonts w:ascii="Times New Roman" w:hAnsi="Times New Roman" w:cs="Times New Roman"/>
          <w:b/>
          <w:sz w:val="24"/>
          <w:szCs w:val="24"/>
        </w:rPr>
      </w:pPr>
    </w:p>
    <w:p w14:paraId="19F26B21" w14:textId="77777777" w:rsidR="00E364C1" w:rsidRDefault="00E364C1" w:rsidP="00E364C1">
      <w:pPr>
        <w:spacing w:line="480" w:lineRule="auto"/>
        <w:jc w:val="center"/>
        <w:rPr>
          <w:rFonts w:ascii="Times New Roman" w:hAnsi="Times New Roman" w:cs="Times New Roman"/>
          <w:b/>
          <w:sz w:val="24"/>
          <w:szCs w:val="24"/>
        </w:rPr>
      </w:pPr>
    </w:p>
    <w:p w14:paraId="04048657" w14:textId="77777777" w:rsidR="00E364C1" w:rsidRDefault="00E364C1" w:rsidP="00E364C1">
      <w:pPr>
        <w:spacing w:line="480" w:lineRule="auto"/>
        <w:jc w:val="center"/>
        <w:rPr>
          <w:rFonts w:ascii="Times New Roman" w:hAnsi="Times New Roman" w:cs="Times New Roman"/>
          <w:b/>
          <w:sz w:val="24"/>
          <w:szCs w:val="24"/>
        </w:rPr>
      </w:pPr>
    </w:p>
    <w:p w14:paraId="3CA277AB" w14:textId="77777777" w:rsidR="00E364C1" w:rsidRDefault="00116826" w:rsidP="00E364C1">
      <w:pPr>
        <w:spacing w:line="480" w:lineRule="auto"/>
        <w:jc w:val="center"/>
        <w:rPr>
          <w:rFonts w:ascii="Times New Roman" w:hAnsi="Times New Roman" w:cs="Times New Roman"/>
          <w:sz w:val="24"/>
          <w:szCs w:val="24"/>
        </w:rPr>
      </w:pPr>
      <w:r w:rsidRPr="00E364C1">
        <w:rPr>
          <w:rFonts w:ascii="Times New Roman" w:hAnsi="Times New Roman" w:cs="Times New Roman"/>
          <w:b/>
          <w:sz w:val="24"/>
          <w:szCs w:val="24"/>
        </w:rPr>
        <w:lastRenderedPageBreak/>
        <w:t>Athletics of the Future</w:t>
      </w:r>
    </w:p>
    <w:p w14:paraId="4ADBFAB1" w14:textId="392C8A5A" w:rsidR="004C3B3E" w:rsidRDefault="004C3B3E" w:rsidP="004C3B3E">
      <w:pPr>
        <w:spacing w:line="480" w:lineRule="auto"/>
        <w:rPr>
          <w:rFonts w:ascii="Times New Roman" w:hAnsi="Times New Roman" w:cs="Times New Roman"/>
          <w:sz w:val="24"/>
          <w:szCs w:val="24"/>
        </w:rPr>
      </w:pPr>
      <w:r>
        <w:rPr>
          <w:rFonts w:ascii="Times New Roman" w:hAnsi="Times New Roman" w:cs="Times New Roman"/>
          <w:sz w:val="24"/>
          <w:szCs w:val="24"/>
        </w:rPr>
        <w:t xml:space="preserve">The industry is a sports facility similar to IMG sporting academy. It will hold 1500 students and will be located in Jackson, Mississippi.  </w:t>
      </w:r>
    </w:p>
    <w:p w14:paraId="3FD5C093" w14:textId="16F4DD56" w:rsidR="008E4EEE" w:rsidRDefault="00116826" w:rsidP="00E364C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organization is meant to work with high scho</w:t>
      </w:r>
      <w:r w:rsidR="008C0202">
        <w:rPr>
          <w:rFonts w:ascii="Times New Roman" w:hAnsi="Times New Roman" w:cs="Times New Roman"/>
          <w:sz w:val="24"/>
          <w:szCs w:val="24"/>
        </w:rPr>
        <w:t>o</w:t>
      </w:r>
      <w:r>
        <w:rPr>
          <w:rFonts w:ascii="Times New Roman" w:hAnsi="Times New Roman" w:cs="Times New Roman"/>
          <w:sz w:val="24"/>
          <w:szCs w:val="24"/>
        </w:rPr>
        <w:t xml:space="preserve">lers willing to pay for the program, which will be allowed to join the Athletes of the Future and participate. Any athlete meeting our set criteria will not be turned away whatsoever. </w:t>
      </w:r>
      <w:r w:rsidR="00A00B4D">
        <w:rPr>
          <w:rFonts w:ascii="Times New Roman" w:hAnsi="Times New Roman" w:cs="Times New Roman"/>
          <w:sz w:val="24"/>
          <w:szCs w:val="24"/>
        </w:rPr>
        <w:t xml:space="preserve">We have developed a "no child left behind" policy that incorporates every child who meets athletic skills. The organization focuses on addressing racial and socioeconomic inequalities and the rights of every individual, keeping children off the streets and in the classrooms. We intend to address issues faced by skills and willing children in the society but lacking the opportunity to showcase their athletics talents. </w:t>
      </w:r>
      <w:r>
        <w:rPr>
          <w:rFonts w:ascii="Times New Roman" w:hAnsi="Times New Roman" w:cs="Times New Roman"/>
          <w:sz w:val="24"/>
          <w:szCs w:val="24"/>
        </w:rPr>
        <w:t xml:space="preserve"> </w:t>
      </w:r>
    </w:p>
    <w:p w14:paraId="06499EFF" w14:textId="77777777" w:rsidR="00A00B4D" w:rsidRDefault="00116826" w:rsidP="00E364C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organization will face competition from sports academies like IMG and Spire Academy, best known to be International leaders in discovering talents. </w:t>
      </w:r>
      <w:r w:rsidR="00281194">
        <w:rPr>
          <w:rFonts w:ascii="Times New Roman" w:hAnsi="Times New Roman" w:cs="Times New Roman"/>
          <w:sz w:val="24"/>
          <w:szCs w:val="24"/>
        </w:rPr>
        <w:t xml:space="preserve">However, my company intends to overcome these competitors and attract more student players. The organization will focus on students between grades 9 and 12 with GPA of 2.5 or higher and willing to pay for the program. Those students meeting these criteria will have a place with us. We intend to highly consider technological advancements that will guarantee the safety of every child. We are working on having top-of-the-line workout equipment and which meet high-level technology in classrooms. Additionally, we intend to work with every child despite their racial and socioeconomic inequalities, which led to us developing the "no child left behind" policy. We are planning on embroidering "end racism" on jerseys similar to the National football league jerseys.   </w:t>
      </w:r>
    </w:p>
    <w:p w14:paraId="51655D13" w14:textId="77777777" w:rsidR="008535AC" w:rsidRDefault="00116826" w:rsidP="00E364C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Analyzing the organization by use of Pestel analysis, we will look into a variety of factors. First, the political factors likely to affect the organization include tax policies and trade </w:t>
      </w:r>
      <w:r>
        <w:rPr>
          <w:rFonts w:ascii="Times New Roman" w:hAnsi="Times New Roman" w:cs="Times New Roman"/>
          <w:sz w:val="24"/>
          <w:szCs w:val="24"/>
        </w:rPr>
        <w:lastRenderedPageBreak/>
        <w:t>restrictions. These might affect us when purchasing athletic equipment, whereby we might be required to pay more than we expect. Second, economic factors are a major issue today, considering the effects of COVID-19 on the economy. Most equipment cost higher than they used to before. The Social factor we are to look into include children cultural norms and expectations, health consciousness, health and safety. We have to strategize on</w:t>
      </w:r>
      <w:r w:rsidR="009B7BE7">
        <w:rPr>
          <w:rFonts w:ascii="Times New Roman" w:hAnsi="Times New Roman" w:cs="Times New Roman"/>
          <w:sz w:val="24"/>
          <w:szCs w:val="24"/>
        </w:rPr>
        <w:t xml:space="preserve"> the best ways to work with the athletes</w:t>
      </w:r>
      <w:r>
        <w:rPr>
          <w:rFonts w:ascii="Times New Roman" w:hAnsi="Times New Roman" w:cs="Times New Roman"/>
          <w:sz w:val="24"/>
          <w:szCs w:val="24"/>
        </w:rPr>
        <w:t>. The organization is to deal with technological factors by developing highly innovative workout equipment. Also, the organization is focused on meeting the state rules and regulations as well as develop organizational rules to guide coaches and trainees. We are ensuring that our academy meets the environmental standards by following the waste disposal laws and energy protection and consumption laws.</w:t>
      </w:r>
    </w:p>
    <w:p w14:paraId="38B083D6" w14:textId="5F0ABBF5" w:rsidR="00E364C1" w:rsidRDefault="00116826" w:rsidP="00E364C1">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Porter, the organization has five forces representing the major sources of competitive pressure in the athletics industry. Competitive rivalry looks into the number and strength of the organization's competitors</w:t>
      </w:r>
      <w:r w:rsidR="0022316A" w:rsidRPr="0022316A">
        <w:rPr>
          <w:rFonts w:ascii="Times New Roman" w:hAnsi="Times New Roman" w:cs="Times New Roman"/>
          <w:sz w:val="24"/>
          <w:szCs w:val="24"/>
        </w:rPr>
        <w:t xml:space="preserve"> </w:t>
      </w:r>
      <w:r w:rsidR="0022316A">
        <w:rPr>
          <w:rFonts w:ascii="Times New Roman" w:hAnsi="Times New Roman" w:cs="Times New Roman"/>
          <w:sz w:val="24"/>
          <w:szCs w:val="24"/>
        </w:rPr>
        <w:t>(</w:t>
      </w:r>
      <w:r w:rsidR="0022316A" w:rsidRPr="0022316A">
        <w:rPr>
          <w:rFonts w:ascii="Times New Roman" w:hAnsi="Times New Roman" w:cs="Times New Roman"/>
          <w:sz w:val="24"/>
          <w:szCs w:val="24"/>
        </w:rPr>
        <w:t>Grundy, 2006)</w:t>
      </w:r>
      <w:r>
        <w:rPr>
          <w:rFonts w:ascii="Times New Roman" w:hAnsi="Times New Roman" w:cs="Times New Roman"/>
          <w:sz w:val="24"/>
          <w:szCs w:val="24"/>
        </w:rPr>
        <w:t xml:space="preserve">. Athletic of the Future has two major competitors, namely IMG and Spire Academy. Both academies have been in the industry for a long. </w:t>
      </w:r>
      <w:r w:rsidR="0034320A">
        <w:rPr>
          <w:rFonts w:ascii="Times New Roman" w:hAnsi="Times New Roman" w:cs="Times New Roman"/>
          <w:sz w:val="24"/>
          <w:szCs w:val="24"/>
        </w:rPr>
        <w:t xml:space="preserve">On the </w:t>
      </w:r>
      <w:r>
        <w:rPr>
          <w:rFonts w:ascii="Times New Roman" w:hAnsi="Times New Roman" w:cs="Times New Roman"/>
          <w:sz w:val="24"/>
          <w:szCs w:val="24"/>
        </w:rPr>
        <w:t>Supplier power</w:t>
      </w:r>
      <w:r w:rsidR="0034320A">
        <w:rPr>
          <w:rFonts w:ascii="Times New Roman" w:hAnsi="Times New Roman" w:cs="Times New Roman"/>
          <w:sz w:val="24"/>
          <w:szCs w:val="24"/>
        </w:rPr>
        <w:t>, the organization intends to purchase quality equipment at a lower price to ensure that we can operate within a low budget and remain competitive</w:t>
      </w:r>
      <w:r w:rsidR="00D60F18" w:rsidRPr="00D60F18">
        <w:rPr>
          <w:rFonts w:ascii="Times New Roman" w:hAnsi="Times New Roman" w:cs="Times New Roman"/>
          <w:sz w:val="24"/>
          <w:szCs w:val="24"/>
        </w:rPr>
        <w:t xml:space="preserve"> </w:t>
      </w:r>
      <w:r w:rsidR="00D60F18">
        <w:rPr>
          <w:rFonts w:ascii="Times New Roman" w:hAnsi="Times New Roman" w:cs="Times New Roman"/>
          <w:sz w:val="24"/>
          <w:szCs w:val="24"/>
        </w:rPr>
        <w:t>(</w:t>
      </w:r>
      <w:r w:rsidR="00D60F18" w:rsidRPr="00D60F18">
        <w:rPr>
          <w:rFonts w:ascii="Times New Roman" w:hAnsi="Times New Roman" w:cs="Times New Roman"/>
          <w:sz w:val="24"/>
          <w:szCs w:val="24"/>
        </w:rPr>
        <w:t>Dobbs, 2014</w:t>
      </w:r>
      <w:r w:rsidR="00D60F18">
        <w:rPr>
          <w:rFonts w:ascii="Times New Roman" w:hAnsi="Times New Roman" w:cs="Times New Roman"/>
          <w:sz w:val="24"/>
          <w:szCs w:val="24"/>
        </w:rPr>
        <w:t>).</w:t>
      </w:r>
      <w:r w:rsidR="0034320A">
        <w:rPr>
          <w:rFonts w:ascii="Times New Roman" w:hAnsi="Times New Roman" w:cs="Times New Roman"/>
          <w:sz w:val="24"/>
          <w:szCs w:val="24"/>
        </w:rPr>
        <w:t xml:space="preserve"> The organization buyer power is the ability of children to access and participate in athletics with us. We are open to all willing children who have </w:t>
      </w:r>
      <w:r>
        <w:rPr>
          <w:rFonts w:ascii="Times New Roman" w:hAnsi="Times New Roman" w:cs="Times New Roman"/>
          <w:sz w:val="24"/>
          <w:szCs w:val="24"/>
        </w:rPr>
        <w:t>met our</w:t>
      </w:r>
      <w:r w:rsidR="0034320A">
        <w:rPr>
          <w:rFonts w:ascii="Times New Roman" w:hAnsi="Times New Roman" w:cs="Times New Roman"/>
          <w:sz w:val="24"/>
          <w:szCs w:val="24"/>
        </w:rPr>
        <w:t xml:space="preserve"> qualifications. Our substitution threat remains our rivals who are likely to lower their qualifications and fee, making it easy for more parents to choose them. </w:t>
      </w:r>
    </w:p>
    <w:p w14:paraId="66BE6BBA" w14:textId="04183FD3" w:rsidR="00692023" w:rsidRDefault="00116826" w:rsidP="00E364C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organization's competitive strategy is to have advanced technology comprised of standard and high-tech training equipment, addressing racial and socioeconomic inequalities by welcoming children from </w:t>
      </w:r>
      <w:r w:rsidR="00E364C1">
        <w:rPr>
          <w:rFonts w:ascii="Times New Roman" w:hAnsi="Times New Roman" w:cs="Times New Roman"/>
          <w:sz w:val="24"/>
          <w:szCs w:val="24"/>
        </w:rPr>
        <w:t>all races and economic classes</w:t>
      </w:r>
      <w:r w:rsidR="006B6752">
        <w:rPr>
          <w:rFonts w:ascii="Times New Roman" w:hAnsi="Times New Roman" w:cs="Times New Roman"/>
          <w:sz w:val="24"/>
          <w:szCs w:val="24"/>
        </w:rPr>
        <w:t xml:space="preserve">. </w:t>
      </w:r>
      <w:r w:rsidR="006B6752" w:rsidRPr="006B6752">
        <w:rPr>
          <w:rFonts w:ascii="Times New Roman" w:hAnsi="Times New Roman" w:cs="Times New Roman"/>
          <w:sz w:val="24"/>
          <w:szCs w:val="24"/>
        </w:rPr>
        <w:t>Anderson (1997</w:t>
      </w:r>
      <w:r w:rsidR="006B6752">
        <w:rPr>
          <w:rFonts w:ascii="Times New Roman" w:hAnsi="Times New Roman" w:cs="Times New Roman"/>
          <w:sz w:val="24"/>
          <w:szCs w:val="24"/>
        </w:rPr>
        <w:t xml:space="preserve">) identifies technology </w:t>
      </w:r>
      <w:r w:rsidR="006B6752">
        <w:rPr>
          <w:rFonts w:ascii="Times New Roman" w:hAnsi="Times New Roman" w:cs="Times New Roman"/>
          <w:sz w:val="24"/>
          <w:szCs w:val="24"/>
        </w:rPr>
        <w:lastRenderedPageBreak/>
        <w:t>as one competitive strategy for many companies</w:t>
      </w:r>
      <w:r w:rsidR="00E364C1">
        <w:rPr>
          <w:rFonts w:ascii="Times New Roman" w:hAnsi="Times New Roman" w:cs="Times New Roman"/>
          <w:sz w:val="24"/>
          <w:szCs w:val="24"/>
        </w:rPr>
        <w:t xml:space="preserve">. The organization will prohibit staff and athletes from using alcohol and drugs, rejecting, bullying and harassing others. The organization focuses on implementing the "no child left behind" policy. </w:t>
      </w:r>
    </w:p>
    <w:p w14:paraId="4246AE59" w14:textId="2C9B53BD" w:rsidR="00DF0463" w:rsidRDefault="00DF0463" w:rsidP="00E364C1">
      <w:pPr>
        <w:spacing w:line="480" w:lineRule="auto"/>
        <w:ind w:firstLine="720"/>
        <w:rPr>
          <w:rFonts w:ascii="Times New Roman" w:hAnsi="Times New Roman" w:cs="Times New Roman"/>
          <w:sz w:val="24"/>
          <w:szCs w:val="24"/>
        </w:rPr>
      </w:pPr>
    </w:p>
    <w:p w14:paraId="5DE85778" w14:textId="35708052" w:rsidR="00DF0463" w:rsidRDefault="00DF0463" w:rsidP="00E364C1">
      <w:pPr>
        <w:spacing w:line="480" w:lineRule="auto"/>
        <w:ind w:firstLine="720"/>
        <w:rPr>
          <w:rFonts w:ascii="Times New Roman" w:hAnsi="Times New Roman" w:cs="Times New Roman"/>
          <w:sz w:val="24"/>
          <w:szCs w:val="24"/>
        </w:rPr>
      </w:pPr>
    </w:p>
    <w:p w14:paraId="37F78894" w14:textId="2E3F77D9" w:rsidR="00DF0463" w:rsidRDefault="00DF0463" w:rsidP="00E364C1">
      <w:pPr>
        <w:spacing w:line="480" w:lineRule="auto"/>
        <w:ind w:firstLine="720"/>
        <w:rPr>
          <w:rFonts w:ascii="Times New Roman" w:hAnsi="Times New Roman" w:cs="Times New Roman"/>
          <w:sz w:val="24"/>
          <w:szCs w:val="24"/>
        </w:rPr>
      </w:pPr>
    </w:p>
    <w:p w14:paraId="53E590C1" w14:textId="28EF1C8C" w:rsidR="00DF0463" w:rsidRDefault="00DF0463" w:rsidP="00E364C1">
      <w:pPr>
        <w:spacing w:line="480" w:lineRule="auto"/>
        <w:ind w:firstLine="720"/>
        <w:rPr>
          <w:rFonts w:ascii="Times New Roman" w:hAnsi="Times New Roman" w:cs="Times New Roman"/>
          <w:sz w:val="24"/>
          <w:szCs w:val="24"/>
        </w:rPr>
      </w:pPr>
    </w:p>
    <w:p w14:paraId="7826F7EE" w14:textId="0A0253D5" w:rsidR="00DF0463" w:rsidRDefault="00DF0463" w:rsidP="00E364C1">
      <w:pPr>
        <w:spacing w:line="480" w:lineRule="auto"/>
        <w:ind w:firstLine="720"/>
        <w:rPr>
          <w:rFonts w:ascii="Times New Roman" w:hAnsi="Times New Roman" w:cs="Times New Roman"/>
          <w:sz w:val="24"/>
          <w:szCs w:val="24"/>
        </w:rPr>
      </w:pPr>
    </w:p>
    <w:p w14:paraId="1656DB49" w14:textId="1D274F3F" w:rsidR="00DF0463" w:rsidRDefault="00DF0463" w:rsidP="00E364C1">
      <w:pPr>
        <w:spacing w:line="480" w:lineRule="auto"/>
        <w:ind w:firstLine="720"/>
        <w:rPr>
          <w:rFonts w:ascii="Times New Roman" w:hAnsi="Times New Roman" w:cs="Times New Roman"/>
          <w:sz w:val="24"/>
          <w:szCs w:val="24"/>
        </w:rPr>
      </w:pPr>
    </w:p>
    <w:p w14:paraId="0817E18E" w14:textId="1734CADF" w:rsidR="00DF0463" w:rsidRDefault="00DF0463" w:rsidP="00E364C1">
      <w:pPr>
        <w:spacing w:line="480" w:lineRule="auto"/>
        <w:ind w:firstLine="720"/>
        <w:rPr>
          <w:rFonts w:ascii="Times New Roman" w:hAnsi="Times New Roman" w:cs="Times New Roman"/>
          <w:sz w:val="24"/>
          <w:szCs w:val="24"/>
        </w:rPr>
      </w:pPr>
    </w:p>
    <w:p w14:paraId="5F578F06" w14:textId="3D16B3FE" w:rsidR="00DF0463" w:rsidRDefault="00DF0463" w:rsidP="00E364C1">
      <w:pPr>
        <w:spacing w:line="480" w:lineRule="auto"/>
        <w:ind w:firstLine="720"/>
        <w:rPr>
          <w:rFonts w:ascii="Times New Roman" w:hAnsi="Times New Roman" w:cs="Times New Roman"/>
          <w:sz w:val="24"/>
          <w:szCs w:val="24"/>
        </w:rPr>
      </w:pPr>
    </w:p>
    <w:p w14:paraId="2B03F6CF" w14:textId="52202D61" w:rsidR="00DF0463" w:rsidRDefault="00DF0463" w:rsidP="00E364C1">
      <w:pPr>
        <w:spacing w:line="480" w:lineRule="auto"/>
        <w:ind w:firstLine="720"/>
        <w:rPr>
          <w:rFonts w:ascii="Times New Roman" w:hAnsi="Times New Roman" w:cs="Times New Roman"/>
          <w:sz w:val="24"/>
          <w:szCs w:val="24"/>
        </w:rPr>
      </w:pPr>
    </w:p>
    <w:p w14:paraId="3779B556" w14:textId="532E6893" w:rsidR="00DF0463" w:rsidRDefault="00DF0463" w:rsidP="00E364C1">
      <w:pPr>
        <w:spacing w:line="480" w:lineRule="auto"/>
        <w:ind w:firstLine="720"/>
        <w:rPr>
          <w:rFonts w:ascii="Times New Roman" w:hAnsi="Times New Roman" w:cs="Times New Roman"/>
          <w:sz w:val="24"/>
          <w:szCs w:val="24"/>
        </w:rPr>
      </w:pPr>
    </w:p>
    <w:p w14:paraId="366EC26B" w14:textId="522555BE" w:rsidR="00DF0463" w:rsidRDefault="00DF0463" w:rsidP="00E364C1">
      <w:pPr>
        <w:spacing w:line="480" w:lineRule="auto"/>
        <w:ind w:firstLine="720"/>
        <w:rPr>
          <w:rFonts w:ascii="Times New Roman" w:hAnsi="Times New Roman" w:cs="Times New Roman"/>
          <w:sz w:val="24"/>
          <w:szCs w:val="24"/>
        </w:rPr>
      </w:pPr>
    </w:p>
    <w:p w14:paraId="7D572FD0" w14:textId="14D23DF2" w:rsidR="00DF0463" w:rsidRDefault="00DF0463" w:rsidP="00E364C1">
      <w:pPr>
        <w:spacing w:line="480" w:lineRule="auto"/>
        <w:ind w:firstLine="720"/>
        <w:rPr>
          <w:rFonts w:ascii="Times New Roman" w:hAnsi="Times New Roman" w:cs="Times New Roman"/>
          <w:sz w:val="24"/>
          <w:szCs w:val="24"/>
        </w:rPr>
      </w:pPr>
    </w:p>
    <w:p w14:paraId="609F184C" w14:textId="5273FBF7" w:rsidR="00DF0463" w:rsidRDefault="00DF0463" w:rsidP="00E364C1">
      <w:pPr>
        <w:spacing w:line="480" w:lineRule="auto"/>
        <w:ind w:firstLine="720"/>
        <w:rPr>
          <w:rFonts w:ascii="Times New Roman" w:hAnsi="Times New Roman" w:cs="Times New Roman"/>
          <w:sz w:val="24"/>
          <w:szCs w:val="24"/>
        </w:rPr>
      </w:pPr>
    </w:p>
    <w:p w14:paraId="46962333" w14:textId="08D127A8" w:rsidR="00DF0463" w:rsidRDefault="00DF0463" w:rsidP="00E364C1">
      <w:pPr>
        <w:spacing w:line="480" w:lineRule="auto"/>
        <w:ind w:firstLine="720"/>
        <w:rPr>
          <w:rFonts w:ascii="Times New Roman" w:hAnsi="Times New Roman" w:cs="Times New Roman"/>
          <w:sz w:val="24"/>
          <w:szCs w:val="24"/>
        </w:rPr>
      </w:pPr>
    </w:p>
    <w:p w14:paraId="5AEB207C" w14:textId="094A27B1" w:rsidR="00DF0463" w:rsidRDefault="00DF0463" w:rsidP="00E364C1">
      <w:pPr>
        <w:spacing w:line="480" w:lineRule="auto"/>
        <w:ind w:firstLine="720"/>
        <w:rPr>
          <w:rFonts w:ascii="Times New Roman" w:hAnsi="Times New Roman" w:cs="Times New Roman"/>
          <w:sz w:val="24"/>
          <w:szCs w:val="24"/>
        </w:rPr>
      </w:pPr>
    </w:p>
    <w:p w14:paraId="7CE16154" w14:textId="6D5FBDE9" w:rsidR="00DF0463" w:rsidRDefault="00DF0463" w:rsidP="00E364C1">
      <w:pPr>
        <w:spacing w:line="480" w:lineRule="auto"/>
        <w:ind w:firstLine="720"/>
        <w:rPr>
          <w:rFonts w:ascii="Times New Roman" w:hAnsi="Times New Roman" w:cs="Times New Roman"/>
          <w:sz w:val="24"/>
          <w:szCs w:val="24"/>
        </w:rPr>
      </w:pPr>
    </w:p>
    <w:p w14:paraId="0D059127" w14:textId="69F7B462" w:rsidR="00DF0463" w:rsidRPr="0022316A" w:rsidRDefault="00DF0463" w:rsidP="0022316A">
      <w:pPr>
        <w:spacing w:line="480" w:lineRule="auto"/>
        <w:jc w:val="center"/>
        <w:rPr>
          <w:rFonts w:ascii="Times New Roman" w:hAnsi="Times New Roman" w:cs="Times New Roman"/>
          <w:b/>
          <w:bCs/>
          <w:sz w:val="24"/>
          <w:szCs w:val="24"/>
        </w:rPr>
      </w:pPr>
      <w:r w:rsidRPr="0022316A">
        <w:rPr>
          <w:rFonts w:ascii="Times New Roman" w:hAnsi="Times New Roman" w:cs="Times New Roman"/>
          <w:b/>
          <w:bCs/>
          <w:sz w:val="24"/>
          <w:szCs w:val="24"/>
        </w:rPr>
        <w:t>References</w:t>
      </w:r>
    </w:p>
    <w:p w14:paraId="775CB1E0" w14:textId="0E86682A" w:rsidR="00DF0463" w:rsidRPr="00BD08C7" w:rsidRDefault="00DF0463" w:rsidP="00686787">
      <w:pPr>
        <w:spacing w:line="480" w:lineRule="auto"/>
        <w:ind w:left="720" w:hanging="720"/>
        <w:rPr>
          <w:rFonts w:ascii="Times New Roman" w:hAnsi="Times New Roman" w:cs="Times New Roman"/>
          <w:sz w:val="24"/>
          <w:szCs w:val="24"/>
        </w:rPr>
      </w:pPr>
      <w:r w:rsidRPr="00DF0463">
        <w:rPr>
          <w:rFonts w:ascii="Times New Roman" w:hAnsi="Times New Roman" w:cs="Times New Roman"/>
          <w:sz w:val="24"/>
          <w:szCs w:val="24"/>
        </w:rPr>
        <w:t>Anderson, J. (1997). Technology foresight for competitive advantage. Long Range Planning, 30(5), 665-677.</w:t>
      </w:r>
    </w:p>
    <w:p w14:paraId="3237A73F" w14:textId="2B1B2D73" w:rsidR="00154854" w:rsidRDefault="00D60F18" w:rsidP="00686787">
      <w:pPr>
        <w:spacing w:line="480" w:lineRule="auto"/>
        <w:ind w:left="720" w:hanging="720"/>
        <w:rPr>
          <w:rFonts w:ascii="Times New Roman" w:hAnsi="Times New Roman" w:cs="Times New Roman"/>
          <w:sz w:val="24"/>
          <w:szCs w:val="24"/>
        </w:rPr>
      </w:pPr>
      <w:bookmarkStart w:id="0" w:name="_Hlk84447055"/>
      <w:r w:rsidRPr="00D60F18">
        <w:rPr>
          <w:rFonts w:ascii="Times New Roman" w:hAnsi="Times New Roman" w:cs="Times New Roman"/>
          <w:sz w:val="24"/>
          <w:szCs w:val="24"/>
        </w:rPr>
        <w:t>Dobbs, M. E. (2014</w:t>
      </w:r>
      <w:bookmarkEnd w:id="0"/>
      <w:r w:rsidRPr="00D60F18">
        <w:rPr>
          <w:rFonts w:ascii="Times New Roman" w:hAnsi="Times New Roman" w:cs="Times New Roman"/>
          <w:sz w:val="24"/>
          <w:szCs w:val="24"/>
        </w:rPr>
        <w:t>). Guidelines for applying Porter's five forces framework: a set of industry analysis templates. </w:t>
      </w:r>
      <w:r w:rsidRPr="00D60F18">
        <w:rPr>
          <w:rFonts w:ascii="Times New Roman" w:hAnsi="Times New Roman" w:cs="Times New Roman"/>
          <w:i/>
          <w:iCs/>
          <w:sz w:val="24"/>
          <w:szCs w:val="24"/>
        </w:rPr>
        <w:t>Competitiveness Review</w:t>
      </w:r>
      <w:r w:rsidRPr="00D60F18">
        <w:rPr>
          <w:rFonts w:ascii="Times New Roman" w:hAnsi="Times New Roman" w:cs="Times New Roman"/>
          <w:sz w:val="24"/>
          <w:szCs w:val="24"/>
        </w:rPr>
        <w:t>.</w:t>
      </w:r>
    </w:p>
    <w:p w14:paraId="4CAB66C0" w14:textId="5C37F67B" w:rsidR="0022316A" w:rsidRPr="00BD08C7" w:rsidRDefault="0022316A" w:rsidP="00686787">
      <w:pPr>
        <w:spacing w:line="480" w:lineRule="auto"/>
        <w:ind w:left="720" w:hanging="720"/>
        <w:rPr>
          <w:rFonts w:ascii="Times New Roman" w:hAnsi="Times New Roman" w:cs="Times New Roman"/>
          <w:sz w:val="24"/>
          <w:szCs w:val="24"/>
        </w:rPr>
      </w:pPr>
      <w:r w:rsidRPr="0022316A">
        <w:rPr>
          <w:rFonts w:ascii="Times New Roman" w:hAnsi="Times New Roman" w:cs="Times New Roman"/>
          <w:sz w:val="24"/>
          <w:szCs w:val="24"/>
        </w:rPr>
        <w:t>Grundy, T. (2006). Rethinking and reinventing Michael Porter's five forces model. Strategic change, 15(5), 213-229.</w:t>
      </w:r>
    </w:p>
    <w:sectPr w:rsidR="0022316A" w:rsidRPr="00BD08C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19D9D" w14:textId="77777777" w:rsidR="007A2567" w:rsidRDefault="007A2567">
      <w:pPr>
        <w:spacing w:after="0" w:line="240" w:lineRule="auto"/>
      </w:pPr>
      <w:r>
        <w:separator/>
      </w:r>
    </w:p>
  </w:endnote>
  <w:endnote w:type="continuationSeparator" w:id="0">
    <w:p w14:paraId="50B6D8CD" w14:textId="77777777" w:rsidR="007A2567" w:rsidRDefault="007A25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0E658" w14:textId="77777777" w:rsidR="007A2567" w:rsidRDefault="007A2567">
      <w:pPr>
        <w:spacing w:after="0" w:line="240" w:lineRule="auto"/>
      </w:pPr>
      <w:r>
        <w:separator/>
      </w:r>
    </w:p>
  </w:footnote>
  <w:footnote w:type="continuationSeparator" w:id="0">
    <w:p w14:paraId="1AB878CD" w14:textId="77777777" w:rsidR="007A2567" w:rsidRDefault="007A25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4387212"/>
      <w:docPartObj>
        <w:docPartGallery w:val="Page Numbers (Top of Page)"/>
        <w:docPartUnique/>
      </w:docPartObj>
    </w:sdtPr>
    <w:sdtEndPr>
      <w:rPr>
        <w:noProof/>
      </w:rPr>
    </w:sdtEndPr>
    <w:sdtContent>
      <w:p w14:paraId="1C4BA7F8" w14:textId="77777777" w:rsidR="00E364C1" w:rsidRDefault="00116826">
        <w:pPr>
          <w:pStyle w:val="Header"/>
          <w:jc w:val="right"/>
        </w:pPr>
        <w:r>
          <w:fldChar w:fldCharType="begin"/>
        </w:r>
        <w:r>
          <w:instrText xml:space="preserve"> PAGE   \* MERGEFORMAT </w:instrText>
        </w:r>
        <w:r>
          <w:fldChar w:fldCharType="separate"/>
        </w:r>
        <w:r w:rsidR="009B7BE7">
          <w:rPr>
            <w:noProof/>
          </w:rPr>
          <w:t>1</w:t>
        </w:r>
        <w:r>
          <w:rPr>
            <w:noProof/>
          </w:rPr>
          <w:fldChar w:fldCharType="end"/>
        </w:r>
      </w:p>
    </w:sdtContent>
  </w:sdt>
  <w:p w14:paraId="1D77A066" w14:textId="77777777" w:rsidR="00E364C1" w:rsidRDefault="00E364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4854"/>
    <w:rsid w:val="00116826"/>
    <w:rsid w:val="00154854"/>
    <w:rsid w:val="00187052"/>
    <w:rsid w:val="0022316A"/>
    <w:rsid w:val="00281194"/>
    <w:rsid w:val="0030064C"/>
    <w:rsid w:val="0034320A"/>
    <w:rsid w:val="003E101C"/>
    <w:rsid w:val="004C3B3E"/>
    <w:rsid w:val="00517DC4"/>
    <w:rsid w:val="00686787"/>
    <w:rsid w:val="00692023"/>
    <w:rsid w:val="006B6752"/>
    <w:rsid w:val="007A2567"/>
    <w:rsid w:val="008048FF"/>
    <w:rsid w:val="008535AC"/>
    <w:rsid w:val="008C0202"/>
    <w:rsid w:val="008E4EEE"/>
    <w:rsid w:val="009B7BE7"/>
    <w:rsid w:val="00A00B4D"/>
    <w:rsid w:val="00B96E92"/>
    <w:rsid w:val="00BD08C7"/>
    <w:rsid w:val="00CB5ECA"/>
    <w:rsid w:val="00CE0A63"/>
    <w:rsid w:val="00D35F7F"/>
    <w:rsid w:val="00D60F18"/>
    <w:rsid w:val="00DF0463"/>
    <w:rsid w:val="00E364C1"/>
    <w:rsid w:val="00EC27A3"/>
    <w:rsid w:val="00FA1EED"/>
    <w:rsid w:val="00FA61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91363"/>
  <w15:docId w15:val="{E253D194-8775-4B3C-8F75-0DDB1D1B6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4C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64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64C1"/>
  </w:style>
  <w:style w:type="paragraph" w:styleId="Footer">
    <w:name w:val="footer"/>
    <w:basedOn w:val="Normal"/>
    <w:link w:val="FooterChar"/>
    <w:uiPriority w:val="99"/>
    <w:unhideWhenUsed/>
    <w:rsid w:val="00E364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64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TotalTime>
  <Pages>5</Pages>
  <Words>701</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2021-10-06T07:45:00Z</dcterms:created>
  <dcterms:modified xsi:type="dcterms:W3CDTF">2021-10-06T18:13:00Z</dcterms:modified>
</cp:coreProperties>
</file>